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16" w:rsidRDefault="000A213B">
      <w:bookmarkStart w:id="0" w:name="_GoBack"/>
      <w:bookmarkEnd w:id="0"/>
      <w:r>
        <w:rPr>
          <w:rFonts w:ascii="Arial" w:eastAsia="Arial Unicode MS" w:hAnsi="Arial" w:cs="Arial"/>
          <w:noProof/>
          <w:color w:val="444444"/>
          <w:sz w:val="20"/>
          <w:szCs w:val="20"/>
        </w:rPr>
        <w:drawing>
          <wp:inline distT="0" distB="0" distL="0" distR="0">
            <wp:extent cx="5943600" cy="3650400"/>
            <wp:effectExtent l="0" t="0" r="0" b="7620"/>
            <wp:docPr id="1" name="Picture 1" descr="Natural Vegetation of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al Vegetation of Eur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50400"/>
                    </a:xfrm>
                    <a:prstGeom prst="rect">
                      <a:avLst/>
                    </a:prstGeom>
                    <a:noFill/>
                    <a:ln>
                      <a:noFill/>
                    </a:ln>
                  </pic:spPr>
                </pic:pic>
              </a:graphicData>
            </a:graphic>
          </wp:inline>
        </w:drawing>
      </w:r>
    </w:p>
    <w:p w:rsidR="000A213B" w:rsidRPr="000A213B" w:rsidRDefault="000A213B" w:rsidP="000A213B">
      <w:pPr>
        <w:shd w:val="clear" w:color="auto" w:fill="FFFFFF"/>
        <w:spacing w:after="120" w:line="240" w:lineRule="auto"/>
        <w:rPr>
          <w:rFonts w:ascii="Georgia" w:eastAsia="Arial Unicode MS" w:hAnsi="Georgia" w:cs="Arial"/>
          <w:color w:val="000000"/>
          <w:sz w:val="20"/>
          <w:szCs w:val="20"/>
          <w:lang w:val="en"/>
        </w:rPr>
      </w:pPr>
      <w:r w:rsidRPr="000A213B">
        <w:rPr>
          <w:rFonts w:ascii="Georgia" w:eastAsia="Arial Unicode MS" w:hAnsi="Georgia" w:cs="Arial"/>
          <w:color w:val="000000"/>
          <w:sz w:val="20"/>
          <w:szCs w:val="20"/>
          <w:lang w:val="en"/>
        </w:rPr>
        <w:t>Natural Vegetation of Europe</w:t>
      </w:r>
    </w:p>
    <w:p w:rsidR="000A213B" w:rsidRPr="000A213B" w:rsidRDefault="000A213B" w:rsidP="000A213B">
      <w:pPr>
        <w:shd w:val="clear" w:color="auto" w:fill="FFFFFF"/>
        <w:spacing w:after="0" w:line="240" w:lineRule="auto"/>
        <w:rPr>
          <w:rFonts w:ascii="Trebuchet MS" w:eastAsia="Arial Unicode MS" w:hAnsi="Trebuchet MS" w:cs="Arial"/>
          <w:color w:val="000000"/>
          <w:sz w:val="20"/>
          <w:szCs w:val="20"/>
          <w:lang w:val="en"/>
        </w:rPr>
      </w:pPr>
      <w:r w:rsidRPr="000A213B">
        <w:rPr>
          <w:rFonts w:ascii="Trebuchet MS" w:eastAsia="Arial Unicode MS" w:hAnsi="Trebuchet MS" w:cs="Arial"/>
          <w:color w:val="000000"/>
          <w:sz w:val="20"/>
          <w:szCs w:val="20"/>
          <w:lang w:val="en"/>
        </w:rPr>
        <w:t>This map shows the natural vegetation of Europe. Natural vegetation is the type of plants that would grow without the presence of human beings. Although some of the natural vegetation remains, much of it is gone, as human beings killed the plants to grow crops, construct homes and factories, and build roads. By looking at the map we can see that deciduous and coniferous forests are the predominant types of vegetation. The mild and moist climate of much of Europe supports the growth of these trees. Where temperatures are colder, as in the northern latitudes and the higher altitudes, coniferous forests dominate. Where temperatures are even colder, as in the very highest latitudes, and trees cannot grow, tundra vegetation dominates. The vegetation in Southern Europe, called Mediterranean forest, has adapted to the natural dry summers. The eastern part of Europe, extending into Russia, with its drier climate, cannot support forests. Therefore, temperate grasslands, including tall-grassland Prairies or Steppes, predominate. The map reader should keep in mind that although the map shows distinct boundaries from one type of vegetation region to another, the change is not actually so sharp. In real life, the vegetation gradually changes from one type of vegetation to another. The border between forest and grassland does not have only trees on one side and grasslands on the other. Rather the proportion of trees gets smaller as do the trees themselves until grasses are the sole type of vegetation.</w:t>
      </w:r>
    </w:p>
    <w:p w:rsidR="000A213B" w:rsidRPr="000A213B" w:rsidRDefault="000A213B" w:rsidP="000A213B">
      <w:pPr>
        <w:shd w:val="clear" w:color="auto" w:fill="FFFFFF"/>
        <w:spacing w:after="0" w:line="240" w:lineRule="auto"/>
        <w:rPr>
          <w:rFonts w:ascii="Trebuchet MS" w:eastAsia="Arial Unicode MS" w:hAnsi="Trebuchet MS" w:cs="Arial"/>
          <w:i/>
          <w:iCs/>
          <w:color w:val="000000"/>
          <w:sz w:val="20"/>
          <w:szCs w:val="20"/>
          <w:lang w:val="en"/>
        </w:rPr>
      </w:pPr>
      <w:r w:rsidRPr="000A213B">
        <w:rPr>
          <w:rFonts w:ascii="Trebuchet MS" w:eastAsia="Arial Unicode MS" w:hAnsi="Trebuchet MS" w:cs="Arial"/>
          <w:i/>
          <w:iCs/>
          <w:color w:val="000000"/>
          <w:sz w:val="20"/>
          <w:szCs w:val="20"/>
          <w:lang w:val="en"/>
        </w:rPr>
        <w:t>Using the map and your knowledge of Geography, answer the following questions:</w:t>
      </w:r>
    </w:p>
    <w:p w:rsidR="000A213B" w:rsidRDefault="000A213B">
      <w:pPr>
        <w:rPr>
          <w:noProof/>
        </w:rPr>
      </w:pPr>
    </w:p>
    <w:p w:rsidR="00A45D0A" w:rsidRDefault="00A45D0A" w:rsidP="00A45D0A">
      <w:pPr>
        <w:pStyle w:val="ListParagraph"/>
        <w:numPr>
          <w:ilvl w:val="0"/>
          <w:numId w:val="1"/>
        </w:numPr>
      </w:pPr>
      <w:r>
        <w:t xml:space="preserve"> What does this map show us?</w:t>
      </w:r>
    </w:p>
    <w:p w:rsidR="00A45D0A" w:rsidRDefault="00A45D0A" w:rsidP="00A45D0A"/>
    <w:p w:rsidR="00A45D0A" w:rsidRDefault="00A45D0A" w:rsidP="00A45D0A">
      <w:pPr>
        <w:pStyle w:val="ListParagraph"/>
        <w:numPr>
          <w:ilvl w:val="0"/>
          <w:numId w:val="1"/>
        </w:numPr>
      </w:pPr>
      <w:r>
        <w:t xml:space="preserve">What are the major types of natural </w:t>
      </w:r>
      <w:proofErr w:type="gramStart"/>
      <w:r>
        <w:t>vegetation  found</w:t>
      </w:r>
      <w:proofErr w:type="gramEnd"/>
      <w:r>
        <w:t xml:space="preserve"> on this map?</w:t>
      </w:r>
    </w:p>
    <w:p w:rsidR="00A45D0A" w:rsidRDefault="00A45D0A" w:rsidP="00A45D0A">
      <w:pPr>
        <w:pStyle w:val="ListParagraph"/>
      </w:pPr>
    </w:p>
    <w:p w:rsidR="00A45D0A" w:rsidRDefault="00A45D0A" w:rsidP="00A45D0A"/>
    <w:p w:rsidR="00A45D0A" w:rsidRDefault="00A45D0A" w:rsidP="00A45D0A">
      <w:pPr>
        <w:pStyle w:val="ListParagraph"/>
        <w:numPr>
          <w:ilvl w:val="0"/>
          <w:numId w:val="1"/>
        </w:numPr>
      </w:pPr>
      <w:r>
        <w:lastRenderedPageBreak/>
        <w:t>What affects the types of natural vegetation found in this region?</w:t>
      </w:r>
    </w:p>
    <w:p w:rsidR="00A45D0A" w:rsidRDefault="00A45D0A" w:rsidP="00A45D0A"/>
    <w:p w:rsidR="00A45D0A" w:rsidRDefault="00A45D0A" w:rsidP="00A45D0A">
      <w:pPr>
        <w:pStyle w:val="ListParagraph"/>
        <w:numPr>
          <w:ilvl w:val="0"/>
          <w:numId w:val="1"/>
        </w:numPr>
      </w:pPr>
      <w:r>
        <w:t>Which form of natural vegetation takes up the largest portion of Europe?</w:t>
      </w:r>
    </w:p>
    <w:sectPr w:rsidR="00A45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7326C"/>
    <w:multiLevelType w:val="hybridMultilevel"/>
    <w:tmpl w:val="F6BC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3B"/>
    <w:rsid w:val="000A213B"/>
    <w:rsid w:val="0030382E"/>
    <w:rsid w:val="00A45D0A"/>
    <w:rsid w:val="00A61B16"/>
    <w:rsid w:val="00A9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3B"/>
    <w:rPr>
      <w:rFonts w:ascii="Tahoma" w:hAnsi="Tahoma" w:cs="Tahoma"/>
      <w:sz w:val="16"/>
      <w:szCs w:val="16"/>
    </w:rPr>
  </w:style>
  <w:style w:type="character" w:customStyle="1" w:styleId="gwt-inlinelabel">
    <w:name w:val="gwt-inlinelabel"/>
    <w:basedOn w:val="DefaultParagraphFont"/>
    <w:rsid w:val="000A213B"/>
  </w:style>
  <w:style w:type="paragraph" w:styleId="ListParagraph">
    <w:name w:val="List Paragraph"/>
    <w:basedOn w:val="Normal"/>
    <w:uiPriority w:val="34"/>
    <w:qFormat/>
    <w:rsid w:val="00A45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3B"/>
    <w:rPr>
      <w:rFonts w:ascii="Tahoma" w:hAnsi="Tahoma" w:cs="Tahoma"/>
      <w:sz w:val="16"/>
      <w:szCs w:val="16"/>
    </w:rPr>
  </w:style>
  <w:style w:type="character" w:customStyle="1" w:styleId="gwt-inlinelabel">
    <w:name w:val="gwt-inlinelabel"/>
    <w:basedOn w:val="DefaultParagraphFont"/>
    <w:rsid w:val="000A213B"/>
  </w:style>
  <w:style w:type="paragraph" w:styleId="ListParagraph">
    <w:name w:val="List Paragraph"/>
    <w:basedOn w:val="Normal"/>
    <w:uiPriority w:val="34"/>
    <w:qFormat/>
    <w:rsid w:val="00A4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734377">
      <w:bodyDiv w:val="1"/>
      <w:marLeft w:val="0"/>
      <w:marRight w:val="0"/>
      <w:marTop w:val="0"/>
      <w:marBottom w:val="0"/>
      <w:divBdr>
        <w:top w:val="none" w:sz="0" w:space="0" w:color="auto"/>
        <w:left w:val="none" w:sz="0" w:space="0" w:color="auto"/>
        <w:bottom w:val="none" w:sz="0" w:space="0" w:color="auto"/>
        <w:right w:val="none" w:sz="0" w:space="0" w:color="auto"/>
      </w:divBdr>
      <w:divsChild>
        <w:div w:id="1671064083">
          <w:marLeft w:val="0"/>
          <w:marRight w:val="0"/>
          <w:marTop w:val="0"/>
          <w:marBottom w:val="0"/>
          <w:divBdr>
            <w:top w:val="none" w:sz="0" w:space="0" w:color="auto"/>
            <w:left w:val="none" w:sz="0" w:space="0" w:color="auto"/>
            <w:bottom w:val="none" w:sz="0" w:space="0" w:color="auto"/>
            <w:right w:val="none" w:sz="0" w:space="0" w:color="auto"/>
          </w:divBdr>
          <w:divsChild>
            <w:div w:id="1845777506">
              <w:marLeft w:val="0"/>
              <w:marRight w:val="0"/>
              <w:marTop w:val="0"/>
              <w:marBottom w:val="0"/>
              <w:divBdr>
                <w:top w:val="none" w:sz="0" w:space="0" w:color="auto"/>
                <w:left w:val="none" w:sz="0" w:space="0" w:color="auto"/>
                <w:bottom w:val="none" w:sz="0" w:space="0" w:color="auto"/>
                <w:right w:val="none" w:sz="0" w:space="0" w:color="auto"/>
              </w:divBdr>
              <w:divsChild>
                <w:div w:id="1759059716">
                  <w:marLeft w:val="0"/>
                  <w:marRight w:val="0"/>
                  <w:marTop w:val="0"/>
                  <w:marBottom w:val="0"/>
                  <w:divBdr>
                    <w:top w:val="none" w:sz="0" w:space="0" w:color="auto"/>
                    <w:left w:val="none" w:sz="0" w:space="0" w:color="auto"/>
                    <w:bottom w:val="none" w:sz="0" w:space="0" w:color="auto"/>
                    <w:right w:val="none" w:sz="0" w:space="0" w:color="auto"/>
                  </w:divBdr>
                  <w:divsChild>
                    <w:div w:id="1726027076">
                      <w:marLeft w:val="0"/>
                      <w:marRight w:val="0"/>
                      <w:marTop w:val="0"/>
                      <w:marBottom w:val="0"/>
                      <w:divBdr>
                        <w:top w:val="none" w:sz="0" w:space="0" w:color="auto"/>
                        <w:left w:val="none" w:sz="0" w:space="0" w:color="auto"/>
                        <w:bottom w:val="none" w:sz="0" w:space="0" w:color="auto"/>
                        <w:right w:val="none" w:sz="0" w:space="0" w:color="auto"/>
                      </w:divBdr>
                      <w:divsChild>
                        <w:div w:id="2109538567">
                          <w:marLeft w:val="0"/>
                          <w:marRight w:val="0"/>
                          <w:marTop w:val="0"/>
                          <w:marBottom w:val="0"/>
                          <w:divBdr>
                            <w:top w:val="none" w:sz="0" w:space="0" w:color="auto"/>
                            <w:left w:val="none" w:sz="0" w:space="0" w:color="auto"/>
                            <w:bottom w:val="none" w:sz="0" w:space="0" w:color="auto"/>
                            <w:right w:val="none" w:sz="0" w:space="0" w:color="auto"/>
                          </w:divBdr>
                          <w:divsChild>
                            <w:div w:id="403843552">
                              <w:marLeft w:val="0"/>
                              <w:marRight w:val="0"/>
                              <w:marTop w:val="0"/>
                              <w:marBottom w:val="0"/>
                              <w:divBdr>
                                <w:top w:val="none" w:sz="0" w:space="0" w:color="auto"/>
                                <w:left w:val="none" w:sz="0" w:space="0" w:color="auto"/>
                                <w:bottom w:val="none" w:sz="0" w:space="0" w:color="auto"/>
                                <w:right w:val="none" w:sz="0" w:space="0" w:color="auto"/>
                              </w:divBdr>
                              <w:divsChild>
                                <w:div w:id="3214881">
                                  <w:marLeft w:val="0"/>
                                  <w:marRight w:val="0"/>
                                  <w:marTop w:val="0"/>
                                  <w:marBottom w:val="0"/>
                                  <w:divBdr>
                                    <w:top w:val="none" w:sz="0" w:space="0" w:color="auto"/>
                                    <w:left w:val="none" w:sz="0" w:space="0" w:color="auto"/>
                                    <w:bottom w:val="none" w:sz="0" w:space="0" w:color="auto"/>
                                    <w:right w:val="none" w:sz="0" w:space="0" w:color="auto"/>
                                  </w:divBdr>
                                  <w:divsChild>
                                    <w:div w:id="1837957847">
                                      <w:marLeft w:val="0"/>
                                      <w:marRight w:val="0"/>
                                      <w:marTop w:val="0"/>
                                      <w:marBottom w:val="0"/>
                                      <w:divBdr>
                                        <w:top w:val="none" w:sz="0" w:space="0" w:color="auto"/>
                                        <w:left w:val="none" w:sz="0" w:space="0" w:color="auto"/>
                                        <w:bottom w:val="none" w:sz="0" w:space="0" w:color="auto"/>
                                        <w:right w:val="none" w:sz="0" w:space="0" w:color="auto"/>
                                      </w:divBdr>
                                      <w:divsChild>
                                        <w:div w:id="812717500">
                                          <w:marLeft w:val="0"/>
                                          <w:marRight w:val="0"/>
                                          <w:marTop w:val="0"/>
                                          <w:marBottom w:val="0"/>
                                          <w:divBdr>
                                            <w:top w:val="none" w:sz="0" w:space="0" w:color="auto"/>
                                            <w:left w:val="none" w:sz="0" w:space="0" w:color="auto"/>
                                            <w:bottom w:val="none" w:sz="0" w:space="0" w:color="auto"/>
                                            <w:right w:val="none" w:sz="0" w:space="0" w:color="auto"/>
                                          </w:divBdr>
                                          <w:divsChild>
                                            <w:div w:id="1093472862">
                                              <w:marLeft w:val="0"/>
                                              <w:marRight w:val="0"/>
                                              <w:marTop w:val="0"/>
                                              <w:marBottom w:val="0"/>
                                              <w:divBdr>
                                                <w:top w:val="none" w:sz="0" w:space="0" w:color="auto"/>
                                                <w:left w:val="none" w:sz="0" w:space="0" w:color="auto"/>
                                                <w:bottom w:val="none" w:sz="0" w:space="0" w:color="auto"/>
                                                <w:right w:val="none" w:sz="0" w:space="0" w:color="auto"/>
                                              </w:divBdr>
                                              <w:divsChild>
                                                <w:div w:id="940991980">
                                                  <w:marLeft w:val="0"/>
                                                  <w:marRight w:val="0"/>
                                                  <w:marTop w:val="0"/>
                                                  <w:marBottom w:val="0"/>
                                                  <w:divBdr>
                                                    <w:top w:val="none" w:sz="0" w:space="0" w:color="auto"/>
                                                    <w:left w:val="none" w:sz="0" w:space="0" w:color="auto"/>
                                                    <w:bottom w:val="none" w:sz="0" w:space="0" w:color="auto"/>
                                                    <w:right w:val="none" w:sz="0" w:space="0" w:color="auto"/>
                                                  </w:divBdr>
                                                  <w:divsChild>
                                                    <w:div w:id="227808102">
                                                      <w:marLeft w:val="0"/>
                                                      <w:marRight w:val="0"/>
                                                      <w:marTop w:val="0"/>
                                                      <w:marBottom w:val="0"/>
                                                      <w:divBdr>
                                                        <w:top w:val="none" w:sz="0" w:space="0" w:color="auto"/>
                                                        <w:left w:val="none" w:sz="0" w:space="0" w:color="auto"/>
                                                        <w:bottom w:val="none" w:sz="0" w:space="0" w:color="auto"/>
                                                        <w:right w:val="none" w:sz="0" w:space="0" w:color="auto"/>
                                                      </w:divBdr>
                                                      <w:divsChild>
                                                        <w:div w:id="428085840">
                                                          <w:marLeft w:val="0"/>
                                                          <w:marRight w:val="0"/>
                                                          <w:marTop w:val="0"/>
                                                          <w:marBottom w:val="0"/>
                                                          <w:divBdr>
                                                            <w:top w:val="none" w:sz="0" w:space="0" w:color="auto"/>
                                                            <w:left w:val="none" w:sz="0" w:space="0" w:color="auto"/>
                                                            <w:bottom w:val="none" w:sz="0" w:space="0" w:color="auto"/>
                                                            <w:right w:val="none" w:sz="0" w:space="0" w:color="auto"/>
                                                          </w:divBdr>
                                                          <w:divsChild>
                                                            <w:div w:id="1263107465">
                                                              <w:marLeft w:val="0"/>
                                                              <w:marRight w:val="0"/>
                                                              <w:marTop w:val="0"/>
                                                              <w:marBottom w:val="0"/>
                                                              <w:divBdr>
                                                                <w:top w:val="none" w:sz="0" w:space="0" w:color="auto"/>
                                                                <w:left w:val="none" w:sz="0" w:space="0" w:color="auto"/>
                                                                <w:bottom w:val="none" w:sz="0" w:space="0" w:color="auto"/>
                                                                <w:right w:val="none" w:sz="0" w:space="0" w:color="auto"/>
                                                              </w:divBdr>
                                                              <w:divsChild>
                                                                <w:div w:id="1538662114">
                                                                  <w:marLeft w:val="0"/>
                                                                  <w:marRight w:val="0"/>
                                                                  <w:marTop w:val="0"/>
                                                                  <w:marBottom w:val="0"/>
                                                                  <w:divBdr>
                                                                    <w:top w:val="none" w:sz="0" w:space="0" w:color="auto"/>
                                                                    <w:left w:val="none" w:sz="0" w:space="0" w:color="auto"/>
                                                                    <w:bottom w:val="none" w:sz="0" w:space="0" w:color="auto"/>
                                                                    <w:right w:val="none" w:sz="0" w:space="0" w:color="auto"/>
                                                                  </w:divBdr>
                                                                  <w:divsChild>
                                                                    <w:div w:id="144200996">
                                                                      <w:marLeft w:val="0"/>
                                                                      <w:marRight w:val="0"/>
                                                                      <w:marTop w:val="0"/>
                                                                      <w:marBottom w:val="0"/>
                                                                      <w:divBdr>
                                                                        <w:top w:val="none" w:sz="0" w:space="0" w:color="auto"/>
                                                                        <w:left w:val="none" w:sz="0" w:space="0" w:color="auto"/>
                                                                        <w:bottom w:val="none" w:sz="0" w:space="0" w:color="auto"/>
                                                                        <w:right w:val="none" w:sz="0" w:space="0" w:color="auto"/>
                                                                      </w:divBdr>
                                                                      <w:divsChild>
                                                                        <w:div w:id="1781954910">
                                                                          <w:marLeft w:val="0"/>
                                                                          <w:marRight w:val="0"/>
                                                                          <w:marTop w:val="240"/>
                                                                          <w:marBottom w:val="120"/>
                                                                          <w:divBdr>
                                                                            <w:top w:val="none" w:sz="0" w:space="0" w:color="auto"/>
                                                                            <w:left w:val="none" w:sz="0" w:space="0" w:color="auto"/>
                                                                            <w:bottom w:val="none" w:sz="0" w:space="0" w:color="auto"/>
                                                                            <w:right w:val="none" w:sz="0" w:space="0" w:color="auto"/>
                                                                          </w:divBdr>
                                                                        </w:div>
                                                                        <w:div w:id="10223616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cp:lastPrinted>2014-02-14T20:12:00Z</cp:lastPrinted>
  <dcterms:created xsi:type="dcterms:W3CDTF">2014-12-16T14:39:00Z</dcterms:created>
  <dcterms:modified xsi:type="dcterms:W3CDTF">2014-12-16T14:39:00Z</dcterms:modified>
</cp:coreProperties>
</file>